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42ED4" w14:textId="614A63DC" w:rsidR="008A4B6B" w:rsidRPr="008A4B6B" w:rsidRDefault="008A4B6B" w:rsidP="00C01914">
      <w:pPr>
        <w:pStyle w:val="NoSpacing"/>
        <w:rPr>
          <w:rFonts w:ascii="Garamond" w:hAnsi="Garamond"/>
          <w:b/>
          <w:bCs/>
          <w:sz w:val="22"/>
          <w:szCs w:val="22"/>
        </w:rPr>
      </w:pPr>
      <w:r w:rsidRPr="008A4B6B">
        <w:rPr>
          <w:rFonts w:ascii="Garamond" w:hAnsi="Garamond"/>
          <w:b/>
          <w:bCs/>
          <w:sz w:val="22"/>
          <w:szCs w:val="22"/>
        </w:rPr>
        <w:t>Fall 2025</w:t>
      </w:r>
    </w:p>
    <w:p w14:paraId="75C09693" w14:textId="481A85D7" w:rsidR="008A4B6B" w:rsidRPr="008A4B6B" w:rsidRDefault="008A4B6B" w:rsidP="00C01914">
      <w:pPr>
        <w:pStyle w:val="NoSpacing"/>
        <w:rPr>
          <w:rFonts w:ascii="Garamond" w:hAnsi="Garamond"/>
          <w:b/>
          <w:bCs/>
          <w:sz w:val="22"/>
          <w:szCs w:val="22"/>
        </w:rPr>
      </w:pPr>
      <w:r w:rsidRPr="008A4B6B">
        <w:rPr>
          <w:rFonts w:ascii="Garamond" w:hAnsi="Garamond"/>
          <w:b/>
          <w:bCs/>
          <w:sz w:val="22"/>
          <w:szCs w:val="22"/>
        </w:rPr>
        <w:t>COURSE TITLE: Eastern Christian Traditions</w:t>
      </w:r>
    </w:p>
    <w:p w14:paraId="76A63935" w14:textId="3AEB2639" w:rsidR="00414201" w:rsidRPr="008A4B6B" w:rsidRDefault="008A4B6B" w:rsidP="00C01914">
      <w:pPr>
        <w:pStyle w:val="NoSpacing"/>
        <w:rPr>
          <w:rFonts w:ascii="Garamond" w:hAnsi="Garamond"/>
          <w:b/>
          <w:bCs/>
          <w:sz w:val="22"/>
          <w:szCs w:val="22"/>
        </w:rPr>
      </w:pPr>
      <w:r w:rsidRPr="008A4B6B">
        <w:rPr>
          <w:rFonts w:ascii="Garamond" w:hAnsi="Garamond"/>
          <w:b/>
          <w:bCs/>
          <w:sz w:val="22"/>
          <w:szCs w:val="22"/>
        </w:rPr>
        <w:t xml:space="preserve">COURSE NUMBER: </w:t>
      </w:r>
      <w:r w:rsidRPr="008A4B6B">
        <w:rPr>
          <w:rFonts w:ascii="Garamond" w:hAnsi="Garamond"/>
          <w:b/>
          <w:bCs/>
          <w:sz w:val="22"/>
          <w:szCs w:val="22"/>
        </w:rPr>
        <w:t>MDGK 3998 01</w:t>
      </w:r>
      <w:r w:rsidRPr="008A4B6B">
        <w:rPr>
          <w:rFonts w:ascii="Garamond" w:hAnsi="Garamond"/>
          <w:b/>
          <w:bCs/>
          <w:sz w:val="22"/>
          <w:szCs w:val="22"/>
        </w:rPr>
        <w:t xml:space="preserve">; </w:t>
      </w:r>
      <w:r w:rsidR="00C01914" w:rsidRPr="008A4B6B">
        <w:rPr>
          <w:rFonts w:ascii="Garamond" w:hAnsi="Garamond"/>
          <w:b/>
          <w:bCs/>
          <w:sz w:val="22"/>
          <w:szCs w:val="22"/>
        </w:rPr>
        <w:t>THST 3220 01</w:t>
      </w:r>
      <w:r w:rsidR="00085000" w:rsidRPr="008A4B6B">
        <w:rPr>
          <w:rFonts w:ascii="Garamond" w:hAnsi="Garamond"/>
          <w:b/>
          <w:bCs/>
          <w:sz w:val="22"/>
          <w:szCs w:val="22"/>
        </w:rPr>
        <w:t xml:space="preserve">; </w:t>
      </w:r>
      <w:r w:rsidR="00414201" w:rsidRPr="008A4B6B">
        <w:rPr>
          <w:rFonts w:ascii="Garamond" w:hAnsi="Garamond"/>
          <w:b/>
          <w:bCs/>
          <w:sz w:val="22"/>
          <w:szCs w:val="22"/>
        </w:rPr>
        <w:t>CATH 3220</w:t>
      </w:r>
      <w:r w:rsidR="007859FB" w:rsidRPr="008A4B6B">
        <w:rPr>
          <w:rFonts w:ascii="Garamond" w:hAnsi="Garamond"/>
          <w:b/>
          <w:bCs/>
          <w:sz w:val="22"/>
          <w:szCs w:val="22"/>
        </w:rPr>
        <w:t xml:space="preserve"> 01</w:t>
      </w:r>
    </w:p>
    <w:p w14:paraId="4330043B" w14:textId="527E72D1" w:rsidR="007859FB" w:rsidRPr="008A4B6B" w:rsidRDefault="008A4B6B" w:rsidP="00C01914">
      <w:pPr>
        <w:pStyle w:val="NoSpacing"/>
        <w:rPr>
          <w:rFonts w:ascii="Garamond" w:hAnsi="Garamond"/>
          <w:b/>
          <w:bCs/>
          <w:sz w:val="22"/>
          <w:szCs w:val="22"/>
        </w:rPr>
      </w:pPr>
      <w:r w:rsidRPr="008A4B6B">
        <w:rPr>
          <w:rFonts w:ascii="Garamond" w:hAnsi="Garamond"/>
          <w:b/>
          <w:bCs/>
          <w:sz w:val="22"/>
          <w:szCs w:val="22"/>
        </w:rPr>
        <w:t xml:space="preserve">SECTION DAYS/TIMES: </w:t>
      </w:r>
      <w:r w:rsidR="00B44F40" w:rsidRPr="008A4B6B">
        <w:rPr>
          <w:rFonts w:ascii="Garamond" w:hAnsi="Garamond"/>
          <w:b/>
          <w:bCs/>
          <w:sz w:val="22"/>
          <w:szCs w:val="22"/>
        </w:rPr>
        <w:t>Tuesday/Thursday</w:t>
      </w:r>
      <w:r w:rsidR="00856134" w:rsidRPr="008A4B6B">
        <w:rPr>
          <w:rFonts w:ascii="Garamond" w:hAnsi="Garamond"/>
          <w:b/>
          <w:bCs/>
          <w:sz w:val="22"/>
          <w:szCs w:val="22"/>
        </w:rPr>
        <w:t xml:space="preserve"> 8:00-9:40 UH 4</w:t>
      </w:r>
      <w:r w:rsidR="005A5E0E" w:rsidRPr="008A4B6B">
        <w:rPr>
          <w:rFonts w:ascii="Garamond" w:hAnsi="Garamond"/>
          <w:b/>
          <w:bCs/>
          <w:sz w:val="22"/>
          <w:szCs w:val="22"/>
        </w:rPr>
        <w:t>766</w:t>
      </w:r>
    </w:p>
    <w:p w14:paraId="230BF6A4" w14:textId="3D64CC8E" w:rsidR="005A5E0E" w:rsidRPr="008A4B6B" w:rsidRDefault="008A4B6B" w:rsidP="00C01914">
      <w:pPr>
        <w:pStyle w:val="NoSpacing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INSTRUCTOR:</w:t>
      </w:r>
      <w:r w:rsidR="005A5E0E" w:rsidRPr="008A4B6B">
        <w:rPr>
          <w:rFonts w:ascii="Garamond" w:hAnsi="Garamond"/>
          <w:b/>
          <w:bCs/>
          <w:sz w:val="22"/>
          <w:szCs w:val="22"/>
        </w:rPr>
        <w:t xml:space="preserve"> </w:t>
      </w:r>
      <w:r w:rsidR="00653F6C" w:rsidRPr="008A4B6B">
        <w:rPr>
          <w:rFonts w:ascii="Garamond" w:hAnsi="Garamond"/>
          <w:sz w:val="22"/>
          <w:szCs w:val="22"/>
        </w:rPr>
        <w:t>Fr. Michael K. Courey, D.Min.</w:t>
      </w:r>
    </w:p>
    <w:p w14:paraId="6F577341" w14:textId="1D4F250F" w:rsidR="00653F6C" w:rsidRPr="008A4B6B" w:rsidRDefault="00653F6C" w:rsidP="00C01914">
      <w:pPr>
        <w:pStyle w:val="NoSpacing"/>
        <w:rPr>
          <w:rFonts w:ascii="Garamond" w:hAnsi="Garamond"/>
          <w:sz w:val="22"/>
          <w:szCs w:val="22"/>
        </w:rPr>
      </w:pPr>
      <w:r w:rsidRPr="008A4B6B">
        <w:rPr>
          <w:rFonts w:ascii="Garamond" w:hAnsi="Garamond"/>
          <w:sz w:val="22"/>
          <w:szCs w:val="22"/>
        </w:rPr>
        <w:t>Phone</w:t>
      </w:r>
      <w:r w:rsidR="00D21EE8" w:rsidRPr="008A4B6B">
        <w:rPr>
          <w:rFonts w:ascii="Garamond" w:hAnsi="Garamond"/>
          <w:sz w:val="22"/>
          <w:szCs w:val="22"/>
        </w:rPr>
        <w:t xml:space="preserve">: 310-749-2810 </w:t>
      </w:r>
      <w:r w:rsidR="008A4B6B">
        <w:rPr>
          <w:rFonts w:ascii="Garamond" w:hAnsi="Garamond"/>
          <w:sz w:val="22"/>
          <w:szCs w:val="22"/>
        </w:rPr>
        <w:t xml:space="preserve">                                                                           </w:t>
      </w:r>
      <w:r w:rsidR="00D21EE8" w:rsidRPr="008A4B6B">
        <w:rPr>
          <w:rFonts w:ascii="Garamond" w:hAnsi="Garamond"/>
          <w:sz w:val="22"/>
          <w:szCs w:val="22"/>
        </w:rPr>
        <w:t xml:space="preserve">Email: </w:t>
      </w:r>
      <w:hyperlink r:id="rId4" w:history="1">
        <w:r w:rsidR="00A8465A" w:rsidRPr="008A4B6B">
          <w:rPr>
            <w:rStyle w:val="Hyperlink"/>
            <w:rFonts w:ascii="Garamond" w:hAnsi="Garamond"/>
            <w:sz w:val="22"/>
            <w:szCs w:val="22"/>
          </w:rPr>
          <w:t>michael.courey@lmu.edu</w:t>
        </w:r>
      </w:hyperlink>
    </w:p>
    <w:p w14:paraId="44CE3F70" w14:textId="490FCEEB" w:rsidR="00A8465A" w:rsidRDefault="00A8465A" w:rsidP="00C01914">
      <w:pPr>
        <w:pStyle w:val="NoSpacing"/>
        <w:rPr>
          <w:rFonts w:ascii="Garamond" w:hAnsi="Garamond"/>
          <w:sz w:val="22"/>
          <w:szCs w:val="22"/>
        </w:rPr>
      </w:pPr>
      <w:r w:rsidRPr="008A4B6B">
        <w:rPr>
          <w:rFonts w:ascii="Garamond" w:hAnsi="Garamond"/>
          <w:sz w:val="22"/>
          <w:szCs w:val="22"/>
        </w:rPr>
        <w:t>Office Location: UH 3731 (Enter at 3700: Huffington Ecumenical Institute)</w:t>
      </w:r>
    </w:p>
    <w:p w14:paraId="6FDC0959" w14:textId="77777777" w:rsidR="008A4B6B" w:rsidRPr="008A4B6B" w:rsidRDefault="008A4B6B" w:rsidP="00C01914">
      <w:pPr>
        <w:pStyle w:val="NoSpacing"/>
        <w:rPr>
          <w:rFonts w:ascii="Garamond" w:hAnsi="Garamond"/>
          <w:sz w:val="22"/>
          <w:szCs w:val="22"/>
        </w:rPr>
      </w:pPr>
    </w:p>
    <w:p w14:paraId="17E67994" w14:textId="7D4FA96D" w:rsidR="00137809" w:rsidRPr="008A4B6B" w:rsidRDefault="00137809" w:rsidP="00C01914">
      <w:pPr>
        <w:pStyle w:val="NoSpacing"/>
        <w:rPr>
          <w:rFonts w:ascii="Garamond" w:hAnsi="Garamond"/>
          <w:sz w:val="22"/>
          <w:szCs w:val="22"/>
        </w:rPr>
      </w:pPr>
      <w:r w:rsidRPr="008A4B6B">
        <w:rPr>
          <w:rFonts w:ascii="Garamond" w:hAnsi="Garamond"/>
          <w:b/>
          <w:bCs/>
          <w:sz w:val="22"/>
          <w:szCs w:val="22"/>
        </w:rPr>
        <w:t xml:space="preserve">University Core </w:t>
      </w:r>
      <w:r w:rsidRPr="008A4B6B">
        <w:rPr>
          <w:rFonts w:ascii="Garamond" w:hAnsi="Garamond"/>
          <w:sz w:val="22"/>
          <w:szCs w:val="22"/>
        </w:rPr>
        <w:t xml:space="preserve">fulfilled: </w:t>
      </w:r>
      <w:r w:rsidR="001323AA" w:rsidRPr="008A4B6B">
        <w:rPr>
          <w:rFonts w:ascii="Garamond" w:hAnsi="Garamond"/>
          <w:sz w:val="22"/>
          <w:szCs w:val="22"/>
        </w:rPr>
        <w:t>Faith and Reason</w:t>
      </w:r>
    </w:p>
    <w:p w14:paraId="4A1623D2" w14:textId="3ACF8604" w:rsidR="001D511E" w:rsidRPr="008A4B6B" w:rsidRDefault="001D511E" w:rsidP="00C01914">
      <w:pPr>
        <w:pStyle w:val="NoSpacing"/>
        <w:rPr>
          <w:rFonts w:ascii="Garamond" w:hAnsi="Garamond"/>
          <w:sz w:val="22"/>
          <w:szCs w:val="22"/>
        </w:rPr>
      </w:pPr>
      <w:r w:rsidRPr="008A4B6B">
        <w:rPr>
          <w:rFonts w:ascii="Garamond" w:hAnsi="Garamond"/>
          <w:b/>
          <w:bCs/>
          <w:sz w:val="22"/>
          <w:szCs w:val="22"/>
        </w:rPr>
        <w:t xml:space="preserve">Flag: </w:t>
      </w:r>
      <w:r w:rsidRPr="008A4B6B">
        <w:rPr>
          <w:rFonts w:ascii="Garamond" w:hAnsi="Garamond"/>
          <w:sz w:val="22"/>
          <w:szCs w:val="22"/>
        </w:rPr>
        <w:t>Engaged Learning</w:t>
      </w:r>
      <w:r w:rsidR="000A1E1B" w:rsidRPr="008A4B6B">
        <w:rPr>
          <w:rFonts w:ascii="Garamond" w:hAnsi="Garamond"/>
          <w:sz w:val="22"/>
          <w:szCs w:val="22"/>
        </w:rPr>
        <w:t>;</w:t>
      </w:r>
      <w:r w:rsidR="00B947A3" w:rsidRPr="008A4B6B">
        <w:rPr>
          <w:rFonts w:ascii="Garamond" w:hAnsi="Garamond"/>
          <w:sz w:val="22"/>
          <w:szCs w:val="22"/>
        </w:rPr>
        <w:t xml:space="preserve"> </w:t>
      </w:r>
      <w:r w:rsidR="00B947A3" w:rsidRPr="008A4B6B">
        <w:rPr>
          <w:rFonts w:ascii="Garamond" w:hAnsi="Garamond"/>
          <w:b/>
          <w:bCs/>
          <w:sz w:val="22"/>
          <w:szCs w:val="22"/>
        </w:rPr>
        <w:t>Prerequisites</w:t>
      </w:r>
      <w:r w:rsidR="000A1E1B" w:rsidRPr="008A4B6B">
        <w:rPr>
          <w:rFonts w:ascii="Garamond" w:hAnsi="Garamond"/>
          <w:sz w:val="22"/>
          <w:szCs w:val="22"/>
        </w:rPr>
        <w:t>: none</w:t>
      </w:r>
    </w:p>
    <w:p w14:paraId="01828F17" w14:textId="3BA67BF4" w:rsidR="00A11956" w:rsidRPr="008A4B6B" w:rsidRDefault="00035C13" w:rsidP="00C01914">
      <w:pPr>
        <w:pStyle w:val="NoSpacing"/>
        <w:rPr>
          <w:rFonts w:ascii="Garamond" w:hAnsi="Garamond"/>
          <w:sz w:val="22"/>
          <w:szCs w:val="22"/>
        </w:rPr>
      </w:pPr>
      <w:r w:rsidRPr="008A4B6B">
        <w:rPr>
          <w:rFonts w:ascii="Garamond" w:hAnsi="Garamond"/>
          <w:b/>
          <w:bCs/>
          <w:sz w:val="22"/>
          <w:szCs w:val="22"/>
        </w:rPr>
        <w:t>Course</w:t>
      </w:r>
      <w:r w:rsidR="00897825" w:rsidRPr="008A4B6B">
        <w:rPr>
          <w:rFonts w:ascii="Garamond" w:hAnsi="Garamond"/>
          <w:b/>
          <w:bCs/>
          <w:sz w:val="22"/>
          <w:szCs w:val="22"/>
        </w:rPr>
        <w:t xml:space="preserve"> Description/Principal Topics: </w:t>
      </w:r>
      <w:r w:rsidR="00D01AEA" w:rsidRPr="008A4B6B">
        <w:rPr>
          <w:rFonts w:ascii="Garamond" w:hAnsi="Garamond"/>
          <w:sz w:val="22"/>
          <w:szCs w:val="22"/>
        </w:rPr>
        <w:t>This course explore</w:t>
      </w:r>
      <w:r w:rsidR="007F0B60" w:rsidRPr="008A4B6B">
        <w:rPr>
          <w:rFonts w:ascii="Garamond" w:hAnsi="Garamond"/>
          <w:sz w:val="22"/>
          <w:szCs w:val="22"/>
        </w:rPr>
        <w:t>s the various eastern editions of Christianity: Byzantine (Chalcedonian)</w:t>
      </w:r>
      <w:r w:rsidR="00401B0A" w:rsidRPr="008A4B6B">
        <w:rPr>
          <w:rFonts w:ascii="Garamond" w:hAnsi="Garamond"/>
          <w:sz w:val="22"/>
          <w:szCs w:val="22"/>
        </w:rPr>
        <w:t>, Oriental (non-Chalcedonian), Eastern Syriac (Nestorian)</w:t>
      </w:r>
      <w:r w:rsidR="0098255F" w:rsidRPr="008A4B6B">
        <w:rPr>
          <w:rFonts w:ascii="Garamond" w:hAnsi="Garamond"/>
          <w:sz w:val="22"/>
          <w:szCs w:val="22"/>
        </w:rPr>
        <w:t>, and Eastern Catholic (Uniate), as they have developed in countries like Greece, Ukraine, Russia, Romania</w:t>
      </w:r>
      <w:r w:rsidR="008144C5" w:rsidRPr="008A4B6B">
        <w:rPr>
          <w:rFonts w:ascii="Garamond" w:hAnsi="Garamond"/>
          <w:sz w:val="22"/>
          <w:szCs w:val="22"/>
        </w:rPr>
        <w:t>, Syria, Iraq, China, Ethiopia, Armenia, etc.  It opens the door to sometimes closed ea</w:t>
      </w:r>
      <w:r w:rsidR="0073367A" w:rsidRPr="008A4B6B">
        <w:rPr>
          <w:rFonts w:ascii="Garamond" w:hAnsi="Garamond"/>
          <w:sz w:val="22"/>
          <w:szCs w:val="22"/>
        </w:rPr>
        <w:t>stern Christian communities in the United States and Los Angeles</w:t>
      </w:r>
      <w:r w:rsidR="00A11956" w:rsidRPr="008A4B6B">
        <w:rPr>
          <w:rFonts w:ascii="Garamond" w:hAnsi="Garamond"/>
          <w:sz w:val="22"/>
          <w:szCs w:val="22"/>
        </w:rPr>
        <w:t>.  These traditions are</w:t>
      </w:r>
      <w:r w:rsidR="00054834" w:rsidRPr="008A4B6B">
        <w:rPr>
          <w:rFonts w:ascii="Garamond" w:hAnsi="Garamond"/>
          <w:sz w:val="22"/>
          <w:szCs w:val="22"/>
        </w:rPr>
        <w:t xml:space="preserve"> presented through their historical developments from Late Antiquity to the present</w:t>
      </w:r>
      <w:r w:rsidR="00C12548" w:rsidRPr="008A4B6B">
        <w:rPr>
          <w:rFonts w:ascii="Garamond" w:hAnsi="Garamond"/>
          <w:sz w:val="22"/>
          <w:szCs w:val="22"/>
        </w:rPr>
        <w:t>.  This course offers contextual theology: it dwells on the cultural contexts of the Eastern churches and their relations with the state and society in their respective milieux</w:t>
      </w:r>
      <w:r w:rsidR="00D35579" w:rsidRPr="008A4B6B">
        <w:rPr>
          <w:rFonts w:ascii="Garamond" w:hAnsi="Garamond"/>
          <w:sz w:val="22"/>
          <w:szCs w:val="22"/>
        </w:rPr>
        <w:t>.</w:t>
      </w:r>
    </w:p>
    <w:p w14:paraId="536BAB57" w14:textId="62504389" w:rsidR="00D35579" w:rsidRPr="008A4B6B" w:rsidRDefault="00E62B6C" w:rsidP="00C01914">
      <w:pPr>
        <w:pStyle w:val="NoSpacing"/>
        <w:rPr>
          <w:rFonts w:ascii="Garamond" w:hAnsi="Garamond"/>
          <w:sz w:val="22"/>
          <w:szCs w:val="22"/>
        </w:rPr>
      </w:pPr>
      <w:r w:rsidRPr="008A4B6B">
        <w:rPr>
          <w:rFonts w:ascii="Garamond" w:hAnsi="Garamond"/>
          <w:sz w:val="22"/>
          <w:szCs w:val="22"/>
        </w:rPr>
        <w:t>The course offers a comprehensive insight</w:t>
      </w:r>
      <w:r w:rsidR="00F07D13" w:rsidRPr="008A4B6B">
        <w:rPr>
          <w:rFonts w:ascii="Garamond" w:hAnsi="Garamond"/>
          <w:sz w:val="22"/>
          <w:szCs w:val="22"/>
        </w:rPr>
        <w:t xml:space="preserve"> into Christian teaching about God and the Incarnation as seen from the Eastern perspective.  It also </w:t>
      </w:r>
      <w:r w:rsidR="00561E05" w:rsidRPr="008A4B6B">
        <w:rPr>
          <w:rFonts w:ascii="Garamond" w:hAnsi="Garamond"/>
          <w:sz w:val="22"/>
          <w:szCs w:val="22"/>
        </w:rPr>
        <w:t xml:space="preserve">explores eastern Christian tenets about the visible world (cosmology) and what the Eastern churches have to say about </w:t>
      </w:r>
      <w:r w:rsidR="00F0623E" w:rsidRPr="008A4B6B">
        <w:rPr>
          <w:rFonts w:ascii="Garamond" w:hAnsi="Garamond"/>
          <w:sz w:val="22"/>
          <w:szCs w:val="22"/>
        </w:rPr>
        <w:t>modern environmental problems (ecotheology).  Particular attention is paid to who, what, and how human beings are (anthropology) in the view of Eastern theologians</w:t>
      </w:r>
      <w:r w:rsidR="00814E12" w:rsidRPr="008A4B6B">
        <w:rPr>
          <w:rFonts w:ascii="Garamond" w:hAnsi="Garamond"/>
          <w:sz w:val="22"/>
          <w:szCs w:val="22"/>
        </w:rPr>
        <w:t>.  The course analyzes Eastern concepts of the church</w:t>
      </w:r>
      <w:r w:rsidR="002F37CD" w:rsidRPr="008A4B6B">
        <w:rPr>
          <w:rFonts w:ascii="Garamond" w:hAnsi="Garamond"/>
          <w:sz w:val="22"/>
          <w:szCs w:val="22"/>
        </w:rPr>
        <w:t xml:space="preserve"> (ecclesiology), critically assesses Eastern churches’ identity policies</w:t>
      </w:r>
      <w:r w:rsidR="000175D2" w:rsidRPr="008A4B6B">
        <w:rPr>
          <w:rFonts w:ascii="Garamond" w:hAnsi="Garamond"/>
          <w:sz w:val="22"/>
          <w:szCs w:val="22"/>
        </w:rPr>
        <w:t xml:space="preserve">, including nationalism, and explains some theological and ideological underpinnings of the war in </w:t>
      </w:r>
      <w:r w:rsidR="005669E8" w:rsidRPr="008A4B6B">
        <w:rPr>
          <w:rFonts w:ascii="Garamond" w:hAnsi="Garamond"/>
          <w:sz w:val="22"/>
          <w:szCs w:val="22"/>
        </w:rPr>
        <w:t>Ukraine</w:t>
      </w:r>
      <w:r w:rsidR="000175D2" w:rsidRPr="008A4B6B">
        <w:rPr>
          <w:rFonts w:ascii="Garamond" w:hAnsi="Garamond"/>
          <w:sz w:val="22"/>
          <w:szCs w:val="22"/>
        </w:rPr>
        <w:t xml:space="preserve"> and other recent military conflicts</w:t>
      </w:r>
      <w:r w:rsidR="009E7EA0" w:rsidRPr="008A4B6B">
        <w:rPr>
          <w:rFonts w:ascii="Garamond" w:hAnsi="Garamond"/>
          <w:sz w:val="22"/>
          <w:szCs w:val="22"/>
        </w:rPr>
        <w:t>.  Its particular focus is on the movement towards the restoration of Christian unity</w:t>
      </w:r>
      <w:r w:rsidR="00E95C2A" w:rsidRPr="008A4B6B">
        <w:rPr>
          <w:rFonts w:ascii="Garamond" w:hAnsi="Garamond"/>
          <w:sz w:val="22"/>
          <w:szCs w:val="22"/>
        </w:rPr>
        <w:t>, known as ecumenism.</w:t>
      </w:r>
    </w:p>
    <w:p w14:paraId="1CA4F82F" w14:textId="61FFA08B" w:rsidR="00085000" w:rsidRPr="008A4B6B" w:rsidRDefault="00A11492" w:rsidP="00C01914">
      <w:pPr>
        <w:pStyle w:val="NoSpacing"/>
        <w:rPr>
          <w:rFonts w:ascii="Garamond" w:hAnsi="Garamond"/>
          <w:sz w:val="22"/>
          <w:szCs w:val="22"/>
        </w:rPr>
      </w:pPr>
      <w:r w:rsidRPr="008A4B6B">
        <w:rPr>
          <w:rFonts w:ascii="Garamond" w:hAnsi="Garamond"/>
          <w:b/>
          <w:bCs/>
          <w:sz w:val="22"/>
          <w:szCs w:val="22"/>
        </w:rPr>
        <w:t xml:space="preserve">Student Learning Outcomes: </w:t>
      </w:r>
      <w:r w:rsidR="007E7C78" w:rsidRPr="008A4B6B">
        <w:rPr>
          <w:rFonts w:ascii="Garamond" w:hAnsi="Garamond"/>
          <w:sz w:val="22"/>
          <w:szCs w:val="22"/>
        </w:rPr>
        <w:t>Related to the Faith and Reason</w:t>
      </w:r>
      <w:r w:rsidR="008424FB" w:rsidRPr="008A4B6B">
        <w:rPr>
          <w:rFonts w:ascii="Garamond" w:hAnsi="Garamond"/>
          <w:sz w:val="22"/>
          <w:szCs w:val="22"/>
        </w:rPr>
        <w:t xml:space="preserve"> Core, students will learn to value the existential </w:t>
      </w:r>
      <w:r w:rsidR="003C65A9" w:rsidRPr="008A4B6B">
        <w:rPr>
          <w:rFonts w:ascii="Garamond" w:hAnsi="Garamond"/>
          <w:sz w:val="22"/>
          <w:szCs w:val="22"/>
        </w:rPr>
        <w:t>importance</w:t>
      </w:r>
      <w:r w:rsidR="008424FB" w:rsidRPr="008A4B6B">
        <w:rPr>
          <w:rFonts w:ascii="Garamond" w:hAnsi="Garamond"/>
          <w:sz w:val="22"/>
          <w:szCs w:val="22"/>
        </w:rPr>
        <w:t xml:space="preserve"> of ultimate questions</w:t>
      </w:r>
      <w:r w:rsidR="003C65A9" w:rsidRPr="008A4B6B">
        <w:rPr>
          <w:rFonts w:ascii="Garamond" w:hAnsi="Garamond"/>
          <w:sz w:val="22"/>
          <w:szCs w:val="22"/>
        </w:rPr>
        <w:t xml:space="preserve">.  </w:t>
      </w:r>
      <w:r w:rsidR="006E2356" w:rsidRPr="008A4B6B">
        <w:rPr>
          <w:rFonts w:ascii="Garamond" w:hAnsi="Garamond"/>
          <w:sz w:val="22"/>
          <w:szCs w:val="22"/>
        </w:rPr>
        <w:t>Students will understand the search for God as a culturally and historically embedded process.  They will</w:t>
      </w:r>
      <w:r w:rsidR="006903FF" w:rsidRPr="008A4B6B">
        <w:rPr>
          <w:rFonts w:ascii="Garamond" w:hAnsi="Garamond"/>
          <w:sz w:val="22"/>
          <w:szCs w:val="22"/>
        </w:rPr>
        <w:t xml:space="preserve"> be able to analyze the meaning of theological ideas and religious institutions in the light of one</w:t>
      </w:r>
      <w:r w:rsidR="00CE4262" w:rsidRPr="008A4B6B">
        <w:rPr>
          <w:rFonts w:ascii="Garamond" w:hAnsi="Garamond"/>
          <w:sz w:val="22"/>
          <w:szCs w:val="22"/>
        </w:rPr>
        <w:t xml:space="preserve"> or more disciplines that inform, explicate or challenge these ideas, and be able to compare different perspectives on religious</w:t>
      </w:r>
      <w:r w:rsidR="0037002C" w:rsidRPr="008A4B6B">
        <w:rPr>
          <w:rFonts w:ascii="Garamond" w:hAnsi="Garamond"/>
          <w:sz w:val="22"/>
          <w:szCs w:val="22"/>
        </w:rPr>
        <w:t xml:space="preserve">, ecclesial and spiritual traditions.  </w:t>
      </w:r>
      <w:r w:rsidR="0084305F" w:rsidRPr="008A4B6B">
        <w:rPr>
          <w:rFonts w:ascii="Garamond" w:hAnsi="Garamond"/>
          <w:sz w:val="22"/>
          <w:szCs w:val="22"/>
        </w:rPr>
        <w:t xml:space="preserve">Students will </w:t>
      </w:r>
      <w:r w:rsidR="00953A29" w:rsidRPr="008A4B6B">
        <w:rPr>
          <w:rFonts w:ascii="Garamond" w:hAnsi="Garamond"/>
          <w:sz w:val="22"/>
          <w:szCs w:val="22"/>
        </w:rPr>
        <w:t>understand the structures of the Eastern churches</w:t>
      </w:r>
      <w:r w:rsidR="00B7024B" w:rsidRPr="008A4B6B">
        <w:rPr>
          <w:rFonts w:ascii="Garamond" w:hAnsi="Garamond"/>
          <w:sz w:val="22"/>
          <w:szCs w:val="22"/>
        </w:rPr>
        <w:t>, summarize their doctrines and traditions</w:t>
      </w:r>
      <w:r w:rsidR="00052522" w:rsidRPr="008A4B6B">
        <w:rPr>
          <w:rFonts w:ascii="Garamond" w:hAnsi="Garamond"/>
          <w:sz w:val="22"/>
          <w:szCs w:val="22"/>
        </w:rPr>
        <w:t>, participate in debates on theological issues, and recognize the styles</w:t>
      </w:r>
      <w:r w:rsidR="00C3504C" w:rsidRPr="008A4B6B">
        <w:rPr>
          <w:rFonts w:ascii="Garamond" w:hAnsi="Garamond"/>
          <w:sz w:val="22"/>
          <w:szCs w:val="22"/>
        </w:rPr>
        <w:t xml:space="preserve"> of Eastern </w:t>
      </w:r>
      <w:r w:rsidR="00010421" w:rsidRPr="008A4B6B">
        <w:rPr>
          <w:rFonts w:ascii="Garamond" w:hAnsi="Garamond"/>
          <w:sz w:val="22"/>
          <w:szCs w:val="22"/>
        </w:rPr>
        <w:t>Christian</w:t>
      </w:r>
      <w:r w:rsidR="00C3504C" w:rsidRPr="008A4B6B">
        <w:rPr>
          <w:rFonts w:ascii="Garamond" w:hAnsi="Garamond"/>
          <w:sz w:val="22"/>
          <w:szCs w:val="22"/>
        </w:rPr>
        <w:t xml:space="preserve"> iconography, architecture, and church music.</w:t>
      </w:r>
    </w:p>
    <w:p w14:paraId="09F9E8FB" w14:textId="6DA43CDB" w:rsidR="000A1E1B" w:rsidRPr="008A4B6B" w:rsidRDefault="000A1E1B" w:rsidP="00C01914">
      <w:pPr>
        <w:pStyle w:val="NoSpacing"/>
        <w:rPr>
          <w:rFonts w:ascii="Garamond" w:hAnsi="Garamond"/>
          <w:sz w:val="22"/>
          <w:szCs w:val="22"/>
        </w:rPr>
      </w:pPr>
      <w:r w:rsidRPr="008A4B6B">
        <w:rPr>
          <w:rFonts w:ascii="Garamond" w:hAnsi="Garamond"/>
          <w:b/>
          <w:bCs/>
          <w:sz w:val="22"/>
          <w:szCs w:val="22"/>
        </w:rPr>
        <w:t xml:space="preserve">Required </w:t>
      </w:r>
      <w:r w:rsidR="00424E1D" w:rsidRPr="008A4B6B">
        <w:rPr>
          <w:rFonts w:ascii="Garamond" w:hAnsi="Garamond"/>
          <w:b/>
          <w:bCs/>
          <w:sz w:val="22"/>
          <w:szCs w:val="22"/>
        </w:rPr>
        <w:t xml:space="preserve">Texts: </w:t>
      </w:r>
      <w:r w:rsidR="00DF4F75" w:rsidRPr="008A4B6B">
        <w:rPr>
          <w:rFonts w:ascii="Garamond" w:hAnsi="Garamond"/>
          <w:sz w:val="22"/>
          <w:szCs w:val="22"/>
        </w:rPr>
        <w:t>Cyril Ho</w:t>
      </w:r>
      <w:r w:rsidR="00354337" w:rsidRPr="008A4B6B">
        <w:rPr>
          <w:rFonts w:ascii="Garamond" w:hAnsi="Garamond"/>
          <w:sz w:val="22"/>
          <w:szCs w:val="22"/>
        </w:rPr>
        <w:t xml:space="preserve">vorun, </w:t>
      </w:r>
      <w:r w:rsidR="00354337" w:rsidRPr="008A4B6B">
        <w:rPr>
          <w:rFonts w:ascii="Garamond" w:hAnsi="Garamond"/>
          <w:i/>
          <w:iCs/>
          <w:sz w:val="22"/>
          <w:szCs w:val="22"/>
        </w:rPr>
        <w:t xml:space="preserve">Eastern Christianity in </w:t>
      </w:r>
      <w:r w:rsidR="009A0346" w:rsidRPr="008A4B6B">
        <w:rPr>
          <w:rFonts w:ascii="Garamond" w:hAnsi="Garamond"/>
          <w:i/>
          <w:iCs/>
          <w:sz w:val="22"/>
          <w:szCs w:val="22"/>
        </w:rPr>
        <w:t xml:space="preserve">Its Texts </w:t>
      </w:r>
      <w:r w:rsidR="009A0346" w:rsidRPr="008A4B6B">
        <w:rPr>
          <w:rFonts w:ascii="Garamond" w:hAnsi="Garamond"/>
          <w:sz w:val="22"/>
          <w:szCs w:val="22"/>
        </w:rPr>
        <w:t>(Bloomsbury, 2022)</w:t>
      </w:r>
      <w:r w:rsidR="004F21F6" w:rsidRPr="008A4B6B">
        <w:rPr>
          <w:rFonts w:ascii="Garamond" w:hAnsi="Garamond"/>
          <w:sz w:val="22"/>
          <w:szCs w:val="22"/>
        </w:rPr>
        <w:t xml:space="preserve"> and Cyril Hovorun, </w:t>
      </w:r>
      <w:r w:rsidR="004F21F6" w:rsidRPr="008A4B6B">
        <w:rPr>
          <w:rFonts w:ascii="Garamond" w:hAnsi="Garamond"/>
          <w:i/>
          <w:iCs/>
          <w:sz w:val="22"/>
          <w:szCs w:val="22"/>
        </w:rPr>
        <w:t>Political Orthodoxies: The Unorthodox</w:t>
      </w:r>
      <w:r w:rsidR="0079732D" w:rsidRPr="008A4B6B">
        <w:rPr>
          <w:rFonts w:ascii="Garamond" w:hAnsi="Garamond"/>
          <w:i/>
          <w:iCs/>
          <w:sz w:val="22"/>
          <w:szCs w:val="22"/>
        </w:rPr>
        <w:t xml:space="preserve">ies of the Church Coerced </w:t>
      </w:r>
      <w:r w:rsidR="0079732D" w:rsidRPr="008A4B6B">
        <w:rPr>
          <w:rFonts w:ascii="Garamond" w:hAnsi="Garamond"/>
          <w:sz w:val="22"/>
          <w:szCs w:val="22"/>
        </w:rPr>
        <w:t>(Fortress, 2018)</w:t>
      </w:r>
    </w:p>
    <w:p w14:paraId="6E0F6D08" w14:textId="783723DF" w:rsidR="00140D8B" w:rsidRPr="008A4B6B" w:rsidRDefault="00BD7606" w:rsidP="00C01914">
      <w:pPr>
        <w:pStyle w:val="NoSpacing"/>
        <w:rPr>
          <w:rFonts w:ascii="Garamond" w:hAnsi="Garamond"/>
          <w:sz w:val="22"/>
          <w:szCs w:val="22"/>
        </w:rPr>
      </w:pPr>
      <w:r w:rsidRPr="008A4B6B">
        <w:rPr>
          <w:rFonts w:ascii="Garamond" w:hAnsi="Garamond"/>
          <w:b/>
          <w:bCs/>
          <w:sz w:val="22"/>
          <w:szCs w:val="22"/>
        </w:rPr>
        <w:t>Course</w:t>
      </w:r>
      <w:r w:rsidR="00221F45" w:rsidRPr="008A4B6B">
        <w:rPr>
          <w:rFonts w:ascii="Garamond" w:hAnsi="Garamond"/>
          <w:b/>
          <w:bCs/>
          <w:sz w:val="22"/>
          <w:szCs w:val="22"/>
        </w:rPr>
        <w:t>work/Expectations: 4-CREDIT HOUR POLICY</w:t>
      </w:r>
      <w:r w:rsidR="00696CD1" w:rsidRPr="008A4B6B">
        <w:rPr>
          <w:rFonts w:ascii="Garamond" w:hAnsi="Garamond"/>
          <w:b/>
          <w:bCs/>
          <w:sz w:val="22"/>
          <w:szCs w:val="22"/>
        </w:rPr>
        <w:t xml:space="preserve">: </w:t>
      </w:r>
      <w:r w:rsidR="00023BD2" w:rsidRPr="008A4B6B">
        <w:rPr>
          <w:rFonts w:ascii="Garamond" w:hAnsi="Garamond"/>
          <w:sz w:val="22"/>
          <w:szCs w:val="22"/>
        </w:rPr>
        <w:t>At LMU, one credit hour is defined as a minimum of 3 hours of work by an average student per week for a 15-week semester. That means that a 4-unit class must average a minimum of 12 hours of work a week and a minimum total of 180 hours of work for the semester (inclusive of class contact time). Typically, this will mean one hour of classroom instruction and two hours of out-of-class student work each week for each unit of a course. This course meets for three hours per week and expects a minimum of 12 hours per week on class-related assignment</w:t>
      </w:r>
    </w:p>
    <w:sectPr w:rsidR="00140D8B" w:rsidRPr="008A4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AE"/>
    <w:rsid w:val="00010421"/>
    <w:rsid w:val="000175D2"/>
    <w:rsid w:val="00023BD2"/>
    <w:rsid w:val="00035C13"/>
    <w:rsid w:val="00052522"/>
    <w:rsid w:val="00054834"/>
    <w:rsid w:val="0007187D"/>
    <w:rsid w:val="00085000"/>
    <w:rsid w:val="000A1E1B"/>
    <w:rsid w:val="001323AA"/>
    <w:rsid w:val="00137809"/>
    <w:rsid w:val="00140D8B"/>
    <w:rsid w:val="0014524D"/>
    <w:rsid w:val="001D511E"/>
    <w:rsid w:val="001F6230"/>
    <w:rsid w:val="00221F45"/>
    <w:rsid w:val="00242691"/>
    <w:rsid w:val="002F37CD"/>
    <w:rsid w:val="00354337"/>
    <w:rsid w:val="0037002C"/>
    <w:rsid w:val="003C65A9"/>
    <w:rsid w:val="00401B0A"/>
    <w:rsid w:val="00414201"/>
    <w:rsid w:val="00424E1D"/>
    <w:rsid w:val="00496CF0"/>
    <w:rsid w:val="00497A37"/>
    <w:rsid w:val="004F21F6"/>
    <w:rsid w:val="004F630D"/>
    <w:rsid w:val="00561E05"/>
    <w:rsid w:val="005669E8"/>
    <w:rsid w:val="005921F9"/>
    <w:rsid w:val="005A5E0E"/>
    <w:rsid w:val="0061542D"/>
    <w:rsid w:val="00653F6C"/>
    <w:rsid w:val="006903FF"/>
    <w:rsid w:val="00696CD1"/>
    <w:rsid w:val="006C0243"/>
    <w:rsid w:val="006E2356"/>
    <w:rsid w:val="0073169A"/>
    <w:rsid w:val="0073367A"/>
    <w:rsid w:val="007859FB"/>
    <w:rsid w:val="0079732D"/>
    <w:rsid w:val="007E7C78"/>
    <w:rsid w:val="007F0B60"/>
    <w:rsid w:val="008144C5"/>
    <w:rsid w:val="00814E12"/>
    <w:rsid w:val="008424FB"/>
    <w:rsid w:val="0084305F"/>
    <w:rsid w:val="00856134"/>
    <w:rsid w:val="00897825"/>
    <w:rsid w:val="008A4B6B"/>
    <w:rsid w:val="00953A29"/>
    <w:rsid w:val="0098255F"/>
    <w:rsid w:val="009A0346"/>
    <w:rsid w:val="009E7EA0"/>
    <w:rsid w:val="00A11492"/>
    <w:rsid w:val="00A11956"/>
    <w:rsid w:val="00A700AE"/>
    <w:rsid w:val="00A8465A"/>
    <w:rsid w:val="00B12C14"/>
    <w:rsid w:val="00B44F40"/>
    <w:rsid w:val="00B7024B"/>
    <w:rsid w:val="00B947A3"/>
    <w:rsid w:val="00BD7606"/>
    <w:rsid w:val="00C01914"/>
    <w:rsid w:val="00C12548"/>
    <w:rsid w:val="00C3504C"/>
    <w:rsid w:val="00CE4262"/>
    <w:rsid w:val="00D01AEA"/>
    <w:rsid w:val="00D21EE8"/>
    <w:rsid w:val="00D35579"/>
    <w:rsid w:val="00DF4F75"/>
    <w:rsid w:val="00E62B6C"/>
    <w:rsid w:val="00E66860"/>
    <w:rsid w:val="00E95C2A"/>
    <w:rsid w:val="00EE5AA6"/>
    <w:rsid w:val="00F0623E"/>
    <w:rsid w:val="00F0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CD022"/>
  <w15:chartTrackingRefBased/>
  <w15:docId w15:val="{2A12B3F8-1624-4F4F-8F0B-2E82E0F7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0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0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0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0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0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0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0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0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0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0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0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0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0A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700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46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.courey@l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Michael Courey</dc:creator>
  <cp:keywords/>
  <dc:description/>
  <cp:lastModifiedBy>Eckhart, Jack</cp:lastModifiedBy>
  <cp:revision>2</cp:revision>
  <dcterms:created xsi:type="dcterms:W3CDTF">2025-04-28T19:03:00Z</dcterms:created>
  <dcterms:modified xsi:type="dcterms:W3CDTF">2025-04-28T19:03:00Z</dcterms:modified>
</cp:coreProperties>
</file>